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D" w:rsidRPr="00132D13" w:rsidRDefault="00116782"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- 19</w:t>
      </w:r>
    </w:p>
    <w:p w:rsidR="00BE61A9" w:rsidRDefault="00BE61A9"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26AAECF5" wp14:editId="065138B1">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C5096D" w:rsidRPr="00BE61A9" w:rsidRDefault="00C5096D"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E61A9">
        <w:rPr>
          <w:rFonts w:asciiTheme="majorBidi" w:hAnsiTheme="majorBidi" w:cstheme="majorBidi"/>
          <w:b/>
          <w:sz w:val="40"/>
          <w:szCs w:val="40"/>
        </w:rPr>
        <w:t>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E61A9"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E61A9" w:rsidRPr="00132D13"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 0260-669914</w:t>
      </w:r>
      <w:r>
        <w:rPr>
          <w:rFonts w:asciiTheme="majorBidi" w:hAnsiTheme="majorBidi" w:cstheme="majorBidi"/>
          <w:sz w:val="24"/>
          <w:szCs w:val="24"/>
        </w:rPr>
        <w:t xml:space="preserve">1. 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r w:rsidRPr="00C31A59">
        <w:rPr>
          <w:rFonts w:asciiTheme="majorBidi" w:hAnsiTheme="majorBidi" w:cstheme="majorBidi"/>
          <w:sz w:val="24"/>
          <w:szCs w:val="24"/>
        </w:rPr>
        <w:t xml:space="preserve"> </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 xml:space="preserve">.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9"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E61A9">
        <w:rPr>
          <w:rFonts w:asciiTheme="majorBidi" w:hAnsiTheme="majorBidi" w:cstheme="majorBidi"/>
        </w:rPr>
        <w:t>Monday 30</w:t>
      </w:r>
      <w:r w:rsidR="00BE61A9">
        <w:rPr>
          <w:rFonts w:asciiTheme="majorBidi" w:hAnsiTheme="majorBidi" w:cstheme="majorBidi"/>
          <w:vertAlign w:val="superscript"/>
        </w:rPr>
        <w:t>th</w:t>
      </w:r>
      <w:r w:rsidR="00BE61A9">
        <w:rPr>
          <w:rFonts w:asciiTheme="majorBidi" w:hAnsiTheme="majorBidi" w:cstheme="majorBidi"/>
        </w:rPr>
        <w:t xml:space="preserve"> Jan 2023</w:t>
      </w:r>
      <w:r w:rsidR="00BE61A9"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A851EA">
        <w:rPr>
          <w:rFonts w:asciiTheme="majorBidi" w:hAnsiTheme="majorBidi" w:cstheme="majorBidi"/>
          <w:b/>
          <w:bCs/>
          <w:u w:val="single"/>
        </w:rPr>
        <w:t>23</w:t>
      </w:r>
      <w:r w:rsidRPr="00132D13">
        <w:rPr>
          <w:rFonts w:asciiTheme="majorBidi" w:hAnsiTheme="majorBidi" w:cstheme="majorBidi"/>
          <w:b/>
          <w:bCs/>
          <w:u w:val="single"/>
        </w:rPr>
        <w:t xml:space="preserve"> TO 31.03.20</w:t>
      </w:r>
      <w:r w:rsidR="00A851EA">
        <w:rPr>
          <w:rFonts w:asciiTheme="majorBidi" w:hAnsiTheme="majorBidi" w:cstheme="majorBidi"/>
          <w:b/>
          <w:bCs/>
          <w:u w:val="single"/>
        </w:rPr>
        <w:t>24</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10"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days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subject  </w:t>
      </w:r>
      <w:proofErr w:type="spellStart"/>
      <w:r w:rsidRPr="00132D13">
        <w:rPr>
          <w:rFonts w:asciiTheme="majorBidi" w:hAnsiTheme="majorBidi" w:cstheme="majorBidi"/>
        </w:rPr>
        <w:t>to</w:t>
      </w:r>
      <w:r>
        <w:rPr>
          <w:rFonts w:asciiTheme="majorBidi" w:hAnsiTheme="majorBidi" w:cstheme="majorBidi"/>
        </w:rPr>
        <w:t>Daman</w:t>
      </w:r>
      <w:proofErr w:type="spell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terms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r w:rsidRPr="00132D13">
        <w:rPr>
          <w:rFonts w:asciiTheme="majorBidi" w:hAnsiTheme="majorBidi" w:cstheme="majorBidi"/>
          <w:b/>
          <w:bCs/>
        </w:rPr>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p>
    <w:p w:rsidR="00C5096D" w:rsidRPr="00132D13" w:rsidRDefault="00C5096D" w:rsidP="00C5096D">
      <w:pPr>
        <w:jc w:val="both"/>
        <w:rPr>
          <w:rFonts w:asciiTheme="majorBidi" w:hAnsiTheme="majorBidi" w:cstheme="majorBidi"/>
        </w:rPr>
      </w:pPr>
    </w:p>
    <w:p w:rsidR="00C5096D"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A851EA">
        <w:rPr>
          <w:rFonts w:asciiTheme="majorBidi" w:hAnsiTheme="majorBidi" w:cstheme="majorBidi"/>
        </w:rPr>
        <w:t>23</w:t>
      </w:r>
      <w:r w:rsidRPr="00132D13">
        <w:rPr>
          <w:rFonts w:asciiTheme="majorBidi" w:hAnsiTheme="majorBidi" w:cstheme="majorBidi"/>
        </w:rPr>
        <w:t xml:space="preserve"> to 31 March 20</w:t>
      </w:r>
      <w:r w:rsidR="00A851EA">
        <w:rPr>
          <w:rFonts w:asciiTheme="majorBidi" w:hAnsiTheme="majorBidi" w:cstheme="majorBidi"/>
        </w:rPr>
        <w:t>24</w:t>
      </w:r>
      <w:r w:rsidRPr="00132D13">
        <w:rPr>
          <w:rFonts w:asciiTheme="majorBidi" w:hAnsiTheme="majorBidi" w:cstheme="majorBidi"/>
        </w:rPr>
        <w:t xml:space="preserve"> for the following items, I/We hereby submit my/our Financial bid required by you:</w:t>
      </w:r>
    </w:p>
    <w:p w:rsidR="00A851EA" w:rsidRDefault="00A851EA" w:rsidP="00C5096D">
      <w:pPr>
        <w:jc w:val="both"/>
        <w:rPr>
          <w:rFonts w:asciiTheme="majorBidi" w:hAnsiTheme="majorBidi" w:cstheme="majorBidi"/>
        </w:rPr>
      </w:pPr>
    </w:p>
    <w:p w:rsidR="00A851EA" w:rsidRPr="00116782" w:rsidRDefault="00116782" w:rsidP="00C5096D">
      <w:pPr>
        <w:jc w:val="both"/>
        <w:rPr>
          <w:color w:val="000000"/>
          <w:lang w:val="en-IN" w:eastAsia="en-IN"/>
        </w:rPr>
      </w:pPr>
      <w:r w:rsidRPr="00116782">
        <w:rPr>
          <w:rFonts w:asciiTheme="minorHAnsi" w:hAnsiTheme="minorHAnsi" w:cstheme="minorHAnsi"/>
          <w:b/>
          <w:color w:val="000000"/>
          <w:sz w:val="28"/>
          <w:szCs w:val="28"/>
          <w:lang w:val="en-IN" w:eastAsia="en-IN"/>
        </w:rPr>
        <w:t>CAMC for UPS System</w:t>
      </w:r>
      <w:r w:rsidR="001D0EA8" w:rsidRPr="00116782">
        <w:rPr>
          <w:rFonts w:asciiTheme="minorHAnsi" w:hAnsiTheme="minorHAnsi" w:cstheme="minorHAnsi"/>
          <w:b/>
          <w:bCs/>
          <w:color w:val="000000"/>
          <w:sz w:val="28"/>
          <w:szCs w:val="28"/>
          <w:lang w:val="en-IN" w:eastAsia="en-IN"/>
        </w:rPr>
        <w:t xml:space="preserve"> </w:t>
      </w:r>
      <w:r w:rsidR="007448BF" w:rsidRPr="00116782">
        <w:rPr>
          <w:rFonts w:asciiTheme="minorHAnsi" w:hAnsiTheme="minorHAnsi" w:cstheme="minorHAnsi"/>
          <w:b/>
          <w:bCs/>
          <w:color w:val="000000"/>
          <w:sz w:val="28"/>
          <w:szCs w:val="28"/>
          <w:lang w:val="en-IN" w:eastAsia="en-IN"/>
        </w:rPr>
        <w:t>details</w:t>
      </w:r>
      <w:r w:rsidR="005B044D">
        <w:rPr>
          <w:rFonts w:asciiTheme="majorBidi" w:hAnsiTheme="majorBidi" w:cstheme="majorBidi"/>
        </w:rPr>
        <w:t>:</w:t>
      </w:r>
      <w:r w:rsidR="0095244C">
        <w:rPr>
          <w:rFonts w:asciiTheme="majorBidi" w:hAnsiTheme="majorBidi" w:cstheme="majorBidi"/>
        </w:rPr>
        <w:t>-</w:t>
      </w:r>
    </w:p>
    <w:p w:rsidR="001C5D63" w:rsidRDefault="001C5D63" w:rsidP="002C3599">
      <w:pPr>
        <w:jc w:val="both"/>
        <w:rPr>
          <w:rFonts w:asciiTheme="majorBidi" w:hAnsiTheme="majorBidi" w:cstheme="majorBidi"/>
        </w:rPr>
      </w:pPr>
      <w:bookmarkStart w:id="0" w:name="_GoBack"/>
      <w:bookmarkEnd w:id="0"/>
    </w:p>
    <w:tbl>
      <w:tblPr>
        <w:tblW w:w="6880" w:type="dxa"/>
        <w:tblInd w:w="93" w:type="dxa"/>
        <w:tblLook w:val="04A0" w:firstRow="1" w:lastRow="0" w:firstColumn="1" w:lastColumn="0" w:noHBand="0" w:noVBand="1"/>
      </w:tblPr>
      <w:tblGrid>
        <w:gridCol w:w="693"/>
        <w:gridCol w:w="5300"/>
        <w:gridCol w:w="980"/>
      </w:tblGrid>
      <w:tr w:rsidR="00116782" w:rsidRPr="00116782" w:rsidTr="00116782">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6782" w:rsidRPr="00116782" w:rsidRDefault="00116782" w:rsidP="00116782">
            <w:pPr>
              <w:jc w:val="center"/>
              <w:rPr>
                <w:rFonts w:ascii="Garamond" w:hAnsi="Garamond" w:cs="Calibri"/>
                <w:color w:val="000000"/>
                <w:sz w:val="21"/>
                <w:szCs w:val="21"/>
                <w:lang w:val="en-IN" w:eastAsia="en-IN"/>
              </w:rPr>
            </w:pPr>
            <w:r w:rsidRPr="00116782">
              <w:rPr>
                <w:rFonts w:ascii="Garamond" w:hAnsi="Garamond" w:cs="Calibri"/>
                <w:color w:val="000000"/>
                <w:sz w:val="21"/>
                <w:szCs w:val="21"/>
                <w:lang w:val="en-IN" w:eastAsia="en-IN"/>
              </w:rPr>
              <w:t>Sr.no.</w:t>
            </w:r>
          </w:p>
        </w:tc>
        <w:tc>
          <w:tcPr>
            <w:tcW w:w="5300" w:type="dxa"/>
            <w:tcBorders>
              <w:top w:val="single" w:sz="8" w:space="0" w:color="auto"/>
              <w:left w:val="nil"/>
              <w:bottom w:val="single" w:sz="8" w:space="0" w:color="auto"/>
              <w:right w:val="single" w:sz="8" w:space="0" w:color="auto"/>
            </w:tcBorders>
            <w:shd w:val="clear" w:color="auto" w:fill="auto"/>
            <w:vAlign w:val="center"/>
            <w:hideMark/>
          </w:tcPr>
          <w:p w:rsidR="00116782" w:rsidRPr="00116782" w:rsidRDefault="00116782" w:rsidP="00116782">
            <w:pPr>
              <w:jc w:val="center"/>
              <w:rPr>
                <w:rFonts w:ascii="Garamond" w:hAnsi="Garamond" w:cs="Calibri"/>
                <w:color w:val="000000"/>
                <w:sz w:val="21"/>
                <w:szCs w:val="21"/>
                <w:lang w:val="en-IN" w:eastAsia="en-IN"/>
              </w:rPr>
            </w:pPr>
            <w:r w:rsidRPr="00116782">
              <w:rPr>
                <w:rFonts w:ascii="Garamond" w:hAnsi="Garamond" w:cs="Calibri"/>
                <w:color w:val="000000"/>
                <w:sz w:val="21"/>
                <w:szCs w:val="21"/>
                <w:lang w:val="en-IN" w:eastAsia="en-IN"/>
              </w:rPr>
              <w:t>Machine</w:t>
            </w:r>
          </w:p>
        </w:tc>
        <w:tc>
          <w:tcPr>
            <w:tcW w:w="980" w:type="dxa"/>
            <w:tcBorders>
              <w:top w:val="single" w:sz="8" w:space="0" w:color="auto"/>
              <w:left w:val="nil"/>
              <w:bottom w:val="single" w:sz="8" w:space="0" w:color="auto"/>
              <w:right w:val="single" w:sz="8" w:space="0" w:color="auto"/>
            </w:tcBorders>
            <w:shd w:val="clear" w:color="auto" w:fill="auto"/>
            <w:vAlign w:val="center"/>
            <w:hideMark/>
          </w:tcPr>
          <w:p w:rsidR="00116782" w:rsidRPr="00116782" w:rsidRDefault="00116782" w:rsidP="00116782">
            <w:pPr>
              <w:jc w:val="center"/>
              <w:rPr>
                <w:rFonts w:ascii="Garamond" w:hAnsi="Garamond" w:cs="Calibri"/>
                <w:color w:val="000000"/>
                <w:sz w:val="21"/>
                <w:szCs w:val="21"/>
                <w:lang w:val="en-IN" w:eastAsia="en-IN"/>
              </w:rPr>
            </w:pPr>
            <w:proofErr w:type="spellStart"/>
            <w:r w:rsidRPr="00116782">
              <w:rPr>
                <w:rFonts w:ascii="Garamond" w:hAnsi="Garamond" w:cs="Calibri"/>
                <w:color w:val="000000"/>
                <w:sz w:val="21"/>
                <w:szCs w:val="21"/>
                <w:lang w:val="en-IN" w:eastAsia="en-IN"/>
              </w:rPr>
              <w:t>Qty</w:t>
            </w:r>
            <w:proofErr w:type="spellEnd"/>
          </w:p>
        </w:tc>
      </w:tr>
      <w:tr w:rsidR="00116782" w:rsidRPr="00116782" w:rsidTr="00116782">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16782" w:rsidRPr="00116782" w:rsidRDefault="00116782" w:rsidP="00116782">
            <w:pPr>
              <w:jc w:val="center"/>
              <w:rPr>
                <w:rFonts w:ascii="Garamond" w:hAnsi="Garamond" w:cs="Calibri"/>
                <w:color w:val="000000"/>
                <w:sz w:val="21"/>
                <w:szCs w:val="21"/>
                <w:lang w:val="en-IN" w:eastAsia="en-IN"/>
              </w:rPr>
            </w:pPr>
            <w:r w:rsidRPr="00116782">
              <w:rPr>
                <w:rFonts w:ascii="Garamond" w:hAnsi="Garamond" w:cs="Calibri"/>
                <w:color w:val="000000"/>
                <w:sz w:val="21"/>
                <w:szCs w:val="21"/>
                <w:lang w:val="en-IN" w:eastAsia="en-IN"/>
              </w:rPr>
              <w:t>1</w:t>
            </w:r>
          </w:p>
        </w:tc>
        <w:tc>
          <w:tcPr>
            <w:tcW w:w="5300" w:type="dxa"/>
            <w:tcBorders>
              <w:top w:val="nil"/>
              <w:left w:val="nil"/>
              <w:bottom w:val="nil"/>
              <w:right w:val="single" w:sz="8" w:space="0" w:color="auto"/>
            </w:tcBorders>
            <w:shd w:val="clear" w:color="auto" w:fill="auto"/>
            <w:noWrap/>
            <w:vAlign w:val="bottom"/>
            <w:hideMark/>
          </w:tcPr>
          <w:p w:rsidR="00116782" w:rsidRPr="00116782" w:rsidRDefault="00116782" w:rsidP="00116782">
            <w:pPr>
              <w:rPr>
                <w:color w:val="000000"/>
                <w:sz w:val="20"/>
                <w:szCs w:val="20"/>
                <w:lang w:val="en-IN" w:eastAsia="en-IN"/>
              </w:rPr>
            </w:pPr>
            <w:r w:rsidRPr="00116782">
              <w:rPr>
                <w:color w:val="000000"/>
                <w:sz w:val="20"/>
                <w:szCs w:val="20"/>
                <w:lang w:val="en-IN" w:eastAsia="en-IN"/>
              </w:rPr>
              <w:t>Eaton UPS Model # PW9390 80KVA</w:t>
            </w:r>
          </w:p>
        </w:tc>
        <w:tc>
          <w:tcPr>
            <w:tcW w:w="980" w:type="dxa"/>
            <w:tcBorders>
              <w:top w:val="nil"/>
              <w:left w:val="nil"/>
              <w:bottom w:val="single" w:sz="8" w:space="0" w:color="auto"/>
              <w:right w:val="single" w:sz="8" w:space="0" w:color="auto"/>
            </w:tcBorders>
            <w:shd w:val="clear" w:color="auto" w:fill="auto"/>
            <w:vAlign w:val="center"/>
            <w:hideMark/>
          </w:tcPr>
          <w:p w:rsidR="00116782" w:rsidRPr="00116782" w:rsidRDefault="00116782" w:rsidP="00116782">
            <w:pPr>
              <w:jc w:val="center"/>
              <w:rPr>
                <w:rFonts w:ascii="Garamond" w:hAnsi="Garamond" w:cs="Calibri"/>
                <w:color w:val="000000"/>
                <w:sz w:val="21"/>
                <w:szCs w:val="21"/>
                <w:lang w:val="en-IN" w:eastAsia="en-IN"/>
              </w:rPr>
            </w:pPr>
            <w:r w:rsidRPr="00116782">
              <w:rPr>
                <w:rFonts w:ascii="Garamond" w:hAnsi="Garamond" w:cs="Calibri"/>
                <w:color w:val="000000"/>
                <w:sz w:val="21"/>
                <w:szCs w:val="21"/>
                <w:lang w:val="en-IN" w:eastAsia="en-IN"/>
              </w:rPr>
              <w:t>1</w:t>
            </w:r>
          </w:p>
        </w:tc>
      </w:tr>
      <w:tr w:rsidR="00116782" w:rsidRPr="00116782" w:rsidTr="00116782">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16782" w:rsidRPr="00116782" w:rsidRDefault="00116782" w:rsidP="00116782">
            <w:pPr>
              <w:jc w:val="center"/>
              <w:rPr>
                <w:rFonts w:ascii="Garamond" w:hAnsi="Garamond" w:cs="Calibri"/>
                <w:color w:val="000000"/>
                <w:sz w:val="21"/>
                <w:szCs w:val="21"/>
                <w:lang w:val="en-IN" w:eastAsia="en-IN"/>
              </w:rPr>
            </w:pPr>
            <w:r w:rsidRPr="00116782">
              <w:rPr>
                <w:rFonts w:ascii="Garamond" w:hAnsi="Garamond" w:cs="Calibri"/>
                <w:color w:val="000000"/>
                <w:sz w:val="21"/>
                <w:szCs w:val="21"/>
                <w:lang w:val="en-IN" w:eastAsia="en-IN"/>
              </w:rPr>
              <w:t>2</w:t>
            </w:r>
          </w:p>
        </w:tc>
        <w:tc>
          <w:tcPr>
            <w:tcW w:w="5300" w:type="dxa"/>
            <w:tcBorders>
              <w:top w:val="single" w:sz="8" w:space="0" w:color="auto"/>
              <w:left w:val="nil"/>
              <w:bottom w:val="nil"/>
              <w:right w:val="single" w:sz="8" w:space="0" w:color="auto"/>
            </w:tcBorders>
            <w:shd w:val="clear" w:color="auto" w:fill="auto"/>
            <w:noWrap/>
            <w:vAlign w:val="bottom"/>
            <w:hideMark/>
          </w:tcPr>
          <w:p w:rsidR="00116782" w:rsidRPr="00116782" w:rsidRDefault="00116782" w:rsidP="00116782">
            <w:pPr>
              <w:rPr>
                <w:color w:val="000000"/>
                <w:sz w:val="20"/>
                <w:szCs w:val="20"/>
                <w:lang w:val="en-IN" w:eastAsia="en-IN"/>
              </w:rPr>
            </w:pPr>
            <w:r w:rsidRPr="00116782">
              <w:rPr>
                <w:color w:val="000000"/>
                <w:sz w:val="20"/>
                <w:szCs w:val="20"/>
                <w:lang w:val="en-IN" w:eastAsia="en-IN"/>
              </w:rPr>
              <w:t>Eaton UPS Model # PW9390 160KVA</w:t>
            </w:r>
          </w:p>
        </w:tc>
        <w:tc>
          <w:tcPr>
            <w:tcW w:w="980" w:type="dxa"/>
            <w:tcBorders>
              <w:top w:val="nil"/>
              <w:left w:val="nil"/>
              <w:bottom w:val="single" w:sz="8" w:space="0" w:color="auto"/>
              <w:right w:val="single" w:sz="8" w:space="0" w:color="auto"/>
            </w:tcBorders>
            <w:shd w:val="clear" w:color="auto" w:fill="auto"/>
            <w:vAlign w:val="center"/>
            <w:hideMark/>
          </w:tcPr>
          <w:p w:rsidR="00116782" w:rsidRPr="00116782" w:rsidRDefault="00116782" w:rsidP="00116782">
            <w:pPr>
              <w:jc w:val="center"/>
              <w:rPr>
                <w:rFonts w:ascii="Garamond" w:hAnsi="Garamond" w:cs="Calibri"/>
                <w:color w:val="000000"/>
                <w:sz w:val="21"/>
                <w:szCs w:val="21"/>
                <w:lang w:val="en-IN" w:eastAsia="en-IN"/>
              </w:rPr>
            </w:pPr>
            <w:r w:rsidRPr="00116782">
              <w:rPr>
                <w:rFonts w:ascii="Garamond" w:hAnsi="Garamond" w:cs="Calibri"/>
                <w:color w:val="000000"/>
                <w:sz w:val="21"/>
                <w:szCs w:val="21"/>
                <w:lang w:val="en-IN" w:eastAsia="en-IN"/>
              </w:rPr>
              <w:t>1</w:t>
            </w:r>
          </w:p>
        </w:tc>
      </w:tr>
      <w:tr w:rsidR="00116782" w:rsidRPr="00116782" w:rsidTr="00116782">
        <w:trPr>
          <w:trHeight w:val="3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116782" w:rsidRPr="00116782" w:rsidRDefault="00116782" w:rsidP="00116782">
            <w:pPr>
              <w:jc w:val="center"/>
              <w:rPr>
                <w:rFonts w:ascii="Garamond" w:hAnsi="Garamond" w:cs="Calibri"/>
                <w:color w:val="000000"/>
                <w:sz w:val="21"/>
                <w:szCs w:val="21"/>
                <w:lang w:val="en-IN" w:eastAsia="en-IN"/>
              </w:rPr>
            </w:pPr>
            <w:r w:rsidRPr="00116782">
              <w:rPr>
                <w:rFonts w:ascii="Garamond" w:hAnsi="Garamond" w:cs="Calibri"/>
                <w:color w:val="000000"/>
                <w:sz w:val="21"/>
                <w:szCs w:val="21"/>
                <w:lang w:val="en-IN" w:eastAsia="en-IN"/>
              </w:rPr>
              <w:t>3</w:t>
            </w:r>
          </w:p>
        </w:tc>
        <w:tc>
          <w:tcPr>
            <w:tcW w:w="5300" w:type="dxa"/>
            <w:tcBorders>
              <w:top w:val="single" w:sz="8" w:space="0" w:color="auto"/>
              <w:left w:val="nil"/>
              <w:bottom w:val="single" w:sz="8" w:space="0" w:color="auto"/>
              <w:right w:val="single" w:sz="8" w:space="0" w:color="auto"/>
            </w:tcBorders>
            <w:shd w:val="clear" w:color="auto" w:fill="auto"/>
            <w:noWrap/>
            <w:vAlign w:val="bottom"/>
            <w:hideMark/>
          </w:tcPr>
          <w:p w:rsidR="00116782" w:rsidRPr="00116782" w:rsidRDefault="00116782" w:rsidP="00116782">
            <w:pPr>
              <w:rPr>
                <w:color w:val="000000"/>
                <w:sz w:val="20"/>
                <w:szCs w:val="20"/>
                <w:lang w:val="en-IN" w:eastAsia="en-IN"/>
              </w:rPr>
            </w:pPr>
            <w:r w:rsidRPr="00116782">
              <w:rPr>
                <w:color w:val="000000"/>
                <w:sz w:val="20"/>
                <w:szCs w:val="20"/>
                <w:lang w:val="en-IN" w:eastAsia="en-IN"/>
              </w:rPr>
              <w:t>Eaton UPS Model # PW9390 160KVA</w:t>
            </w:r>
          </w:p>
        </w:tc>
        <w:tc>
          <w:tcPr>
            <w:tcW w:w="980" w:type="dxa"/>
            <w:tcBorders>
              <w:top w:val="nil"/>
              <w:left w:val="nil"/>
              <w:bottom w:val="single" w:sz="8" w:space="0" w:color="auto"/>
              <w:right w:val="single" w:sz="8" w:space="0" w:color="auto"/>
            </w:tcBorders>
            <w:shd w:val="clear" w:color="auto" w:fill="auto"/>
            <w:noWrap/>
            <w:vAlign w:val="center"/>
            <w:hideMark/>
          </w:tcPr>
          <w:p w:rsidR="00116782" w:rsidRPr="00116782" w:rsidRDefault="00116782" w:rsidP="00116782">
            <w:pPr>
              <w:jc w:val="center"/>
              <w:rPr>
                <w:rFonts w:ascii="Calibri" w:hAnsi="Calibri" w:cs="Calibri"/>
                <w:color w:val="000000"/>
                <w:sz w:val="22"/>
                <w:szCs w:val="22"/>
                <w:lang w:val="en-IN" w:eastAsia="en-IN"/>
              </w:rPr>
            </w:pPr>
            <w:r w:rsidRPr="00116782">
              <w:rPr>
                <w:rFonts w:ascii="Calibri" w:hAnsi="Calibri" w:cs="Calibri"/>
                <w:color w:val="000000"/>
                <w:sz w:val="22"/>
                <w:szCs w:val="22"/>
                <w:lang w:val="en-IN" w:eastAsia="en-IN"/>
              </w:rPr>
              <w:t>1</w:t>
            </w:r>
          </w:p>
        </w:tc>
      </w:tr>
    </w:tbl>
    <w:p w:rsidR="007448BF" w:rsidRDefault="007448BF"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Default="002C3599"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Pr="00132D13" w:rsidRDefault="00A851EA"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8110F"/>
    <w:rsid w:val="000D5A20"/>
    <w:rsid w:val="000F4351"/>
    <w:rsid w:val="00116782"/>
    <w:rsid w:val="00132D13"/>
    <w:rsid w:val="00143115"/>
    <w:rsid w:val="001539B5"/>
    <w:rsid w:val="001C5D63"/>
    <w:rsid w:val="001D0EA8"/>
    <w:rsid w:val="00212B11"/>
    <w:rsid w:val="002471FA"/>
    <w:rsid w:val="002C152E"/>
    <w:rsid w:val="002C3599"/>
    <w:rsid w:val="002C5F46"/>
    <w:rsid w:val="002D5BE3"/>
    <w:rsid w:val="002E4063"/>
    <w:rsid w:val="00464FDD"/>
    <w:rsid w:val="00476184"/>
    <w:rsid w:val="00480350"/>
    <w:rsid w:val="004809B9"/>
    <w:rsid w:val="0049660B"/>
    <w:rsid w:val="004A0E7C"/>
    <w:rsid w:val="004A646B"/>
    <w:rsid w:val="004F5965"/>
    <w:rsid w:val="00533B22"/>
    <w:rsid w:val="00580254"/>
    <w:rsid w:val="005B00D6"/>
    <w:rsid w:val="005B01DB"/>
    <w:rsid w:val="005B044D"/>
    <w:rsid w:val="005B7471"/>
    <w:rsid w:val="005E7F40"/>
    <w:rsid w:val="00610FE8"/>
    <w:rsid w:val="00636A17"/>
    <w:rsid w:val="00670D22"/>
    <w:rsid w:val="00686F40"/>
    <w:rsid w:val="006913BC"/>
    <w:rsid w:val="006B1DC0"/>
    <w:rsid w:val="006B7105"/>
    <w:rsid w:val="006D6D13"/>
    <w:rsid w:val="0070365E"/>
    <w:rsid w:val="00710EA1"/>
    <w:rsid w:val="0073044C"/>
    <w:rsid w:val="00743808"/>
    <w:rsid w:val="007448BF"/>
    <w:rsid w:val="007623BE"/>
    <w:rsid w:val="0076391F"/>
    <w:rsid w:val="00784647"/>
    <w:rsid w:val="007B22F0"/>
    <w:rsid w:val="007D7F96"/>
    <w:rsid w:val="00867A1B"/>
    <w:rsid w:val="008910A3"/>
    <w:rsid w:val="008A54DC"/>
    <w:rsid w:val="008A77F9"/>
    <w:rsid w:val="008B5108"/>
    <w:rsid w:val="00942929"/>
    <w:rsid w:val="0095244C"/>
    <w:rsid w:val="00957377"/>
    <w:rsid w:val="00973EC3"/>
    <w:rsid w:val="0097455D"/>
    <w:rsid w:val="009A759F"/>
    <w:rsid w:val="009B6D32"/>
    <w:rsid w:val="00A26215"/>
    <w:rsid w:val="00A70ADA"/>
    <w:rsid w:val="00A851EA"/>
    <w:rsid w:val="00AA06CF"/>
    <w:rsid w:val="00AB5291"/>
    <w:rsid w:val="00B224E2"/>
    <w:rsid w:val="00B36349"/>
    <w:rsid w:val="00B55767"/>
    <w:rsid w:val="00B571D6"/>
    <w:rsid w:val="00BA60D0"/>
    <w:rsid w:val="00BE61A9"/>
    <w:rsid w:val="00BF3D21"/>
    <w:rsid w:val="00C020A3"/>
    <w:rsid w:val="00C5096D"/>
    <w:rsid w:val="00D47290"/>
    <w:rsid w:val="00DB0119"/>
    <w:rsid w:val="00DB6BCE"/>
    <w:rsid w:val="00DC53A6"/>
    <w:rsid w:val="00E221F7"/>
    <w:rsid w:val="00E3505E"/>
    <w:rsid w:val="00E435FD"/>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9582">
      <w:bodyDiv w:val="1"/>
      <w:marLeft w:val="0"/>
      <w:marRight w:val="0"/>
      <w:marTop w:val="0"/>
      <w:marBottom w:val="0"/>
      <w:divBdr>
        <w:top w:val="none" w:sz="0" w:space="0" w:color="auto"/>
        <w:left w:val="none" w:sz="0" w:space="0" w:color="auto"/>
        <w:bottom w:val="none" w:sz="0" w:space="0" w:color="auto"/>
        <w:right w:val="none" w:sz="0" w:space="0" w:color="auto"/>
      </w:divBdr>
    </w:div>
    <w:div w:id="183792977">
      <w:bodyDiv w:val="1"/>
      <w:marLeft w:val="0"/>
      <w:marRight w:val="0"/>
      <w:marTop w:val="0"/>
      <w:marBottom w:val="0"/>
      <w:divBdr>
        <w:top w:val="none" w:sz="0" w:space="0" w:color="auto"/>
        <w:left w:val="none" w:sz="0" w:space="0" w:color="auto"/>
        <w:bottom w:val="none" w:sz="0" w:space="0" w:color="auto"/>
        <w:right w:val="none" w:sz="0" w:space="0" w:color="auto"/>
      </w:divBdr>
    </w:div>
    <w:div w:id="275017948">
      <w:bodyDiv w:val="1"/>
      <w:marLeft w:val="0"/>
      <w:marRight w:val="0"/>
      <w:marTop w:val="0"/>
      <w:marBottom w:val="0"/>
      <w:divBdr>
        <w:top w:val="none" w:sz="0" w:space="0" w:color="auto"/>
        <w:left w:val="none" w:sz="0" w:space="0" w:color="auto"/>
        <w:bottom w:val="none" w:sz="0" w:space="0" w:color="auto"/>
        <w:right w:val="none" w:sz="0" w:space="0" w:color="auto"/>
      </w:divBdr>
    </w:div>
    <w:div w:id="451243894">
      <w:bodyDiv w:val="1"/>
      <w:marLeft w:val="0"/>
      <w:marRight w:val="0"/>
      <w:marTop w:val="0"/>
      <w:marBottom w:val="0"/>
      <w:divBdr>
        <w:top w:val="none" w:sz="0" w:space="0" w:color="auto"/>
        <w:left w:val="none" w:sz="0" w:space="0" w:color="auto"/>
        <w:bottom w:val="none" w:sz="0" w:space="0" w:color="auto"/>
        <w:right w:val="none" w:sz="0" w:space="0" w:color="auto"/>
      </w:divBdr>
    </w:div>
    <w:div w:id="493882991">
      <w:bodyDiv w:val="1"/>
      <w:marLeft w:val="0"/>
      <w:marRight w:val="0"/>
      <w:marTop w:val="0"/>
      <w:marBottom w:val="0"/>
      <w:divBdr>
        <w:top w:val="none" w:sz="0" w:space="0" w:color="auto"/>
        <w:left w:val="none" w:sz="0" w:space="0" w:color="auto"/>
        <w:bottom w:val="none" w:sz="0" w:space="0" w:color="auto"/>
        <w:right w:val="none" w:sz="0" w:space="0" w:color="auto"/>
      </w:divBdr>
    </w:div>
    <w:div w:id="586693534">
      <w:bodyDiv w:val="1"/>
      <w:marLeft w:val="0"/>
      <w:marRight w:val="0"/>
      <w:marTop w:val="0"/>
      <w:marBottom w:val="0"/>
      <w:divBdr>
        <w:top w:val="none" w:sz="0" w:space="0" w:color="auto"/>
        <w:left w:val="none" w:sz="0" w:space="0" w:color="auto"/>
        <w:bottom w:val="none" w:sz="0" w:space="0" w:color="auto"/>
        <w:right w:val="none" w:sz="0" w:space="0" w:color="auto"/>
      </w:divBdr>
    </w:div>
    <w:div w:id="599752664">
      <w:bodyDiv w:val="1"/>
      <w:marLeft w:val="0"/>
      <w:marRight w:val="0"/>
      <w:marTop w:val="0"/>
      <w:marBottom w:val="0"/>
      <w:divBdr>
        <w:top w:val="none" w:sz="0" w:space="0" w:color="auto"/>
        <w:left w:val="none" w:sz="0" w:space="0" w:color="auto"/>
        <w:bottom w:val="none" w:sz="0" w:space="0" w:color="auto"/>
        <w:right w:val="none" w:sz="0" w:space="0" w:color="auto"/>
      </w:divBdr>
    </w:div>
    <w:div w:id="612397428">
      <w:bodyDiv w:val="1"/>
      <w:marLeft w:val="0"/>
      <w:marRight w:val="0"/>
      <w:marTop w:val="0"/>
      <w:marBottom w:val="0"/>
      <w:divBdr>
        <w:top w:val="none" w:sz="0" w:space="0" w:color="auto"/>
        <w:left w:val="none" w:sz="0" w:space="0" w:color="auto"/>
        <w:bottom w:val="none" w:sz="0" w:space="0" w:color="auto"/>
        <w:right w:val="none" w:sz="0" w:space="0" w:color="auto"/>
      </w:divBdr>
    </w:div>
    <w:div w:id="631984643">
      <w:bodyDiv w:val="1"/>
      <w:marLeft w:val="0"/>
      <w:marRight w:val="0"/>
      <w:marTop w:val="0"/>
      <w:marBottom w:val="0"/>
      <w:divBdr>
        <w:top w:val="none" w:sz="0" w:space="0" w:color="auto"/>
        <w:left w:val="none" w:sz="0" w:space="0" w:color="auto"/>
        <w:bottom w:val="none" w:sz="0" w:space="0" w:color="auto"/>
        <w:right w:val="none" w:sz="0" w:space="0" w:color="auto"/>
      </w:divBdr>
    </w:div>
    <w:div w:id="925531914">
      <w:bodyDiv w:val="1"/>
      <w:marLeft w:val="0"/>
      <w:marRight w:val="0"/>
      <w:marTop w:val="0"/>
      <w:marBottom w:val="0"/>
      <w:divBdr>
        <w:top w:val="none" w:sz="0" w:space="0" w:color="auto"/>
        <w:left w:val="none" w:sz="0" w:space="0" w:color="auto"/>
        <w:bottom w:val="none" w:sz="0" w:space="0" w:color="auto"/>
        <w:right w:val="none" w:sz="0" w:space="0" w:color="auto"/>
      </w:divBdr>
    </w:div>
    <w:div w:id="1104375860">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41449335">
      <w:bodyDiv w:val="1"/>
      <w:marLeft w:val="0"/>
      <w:marRight w:val="0"/>
      <w:marTop w:val="0"/>
      <w:marBottom w:val="0"/>
      <w:divBdr>
        <w:top w:val="none" w:sz="0" w:space="0" w:color="auto"/>
        <w:left w:val="none" w:sz="0" w:space="0" w:color="auto"/>
        <w:bottom w:val="none" w:sz="0" w:space="0" w:color="auto"/>
        <w:right w:val="none" w:sz="0" w:space="0" w:color="auto"/>
      </w:divBdr>
    </w:div>
    <w:div w:id="1241869280">
      <w:bodyDiv w:val="1"/>
      <w:marLeft w:val="0"/>
      <w:marRight w:val="0"/>
      <w:marTop w:val="0"/>
      <w:marBottom w:val="0"/>
      <w:divBdr>
        <w:top w:val="none" w:sz="0" w:space="0" w:color="auto"/>
        <w:left w:val="none" w:sz="0" w:space="0" w:color="auto"/>
        <w:bottom w:val="none" w:sz="0" w:space="0" w:color="auto"/>
        <w:right w:val="none" w:sz="0" w:space="0" w:color="auto"/>
      </w:divBdr>
    </w:div>
    <w:div w:id="1273172390">
      <w:bodyDiv w:val="1"/>
      <w:marLeft w:val="0"/>
      <w:marRight w:val="0"/>
      <w:marTop w:val="0"/>
      <w:marBottom w:val="0"/>
      <w:divBdr>
        <w:top w:val="none" w:sz="0" w:space="0" w:color="auto"/>
        <w:left w:val="none" w:sz="0" w:space="0" w:color="auto"/>
        <w:bottom w:val="none" w:sz="0" w:space="0" w:color="auto"/>
        <w:right w:val="none" w:sz="0" w:space="0" w:color="auto"/>
      </w:divBdr>
    </w:div>
    <w:div w:id="1542745256">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742630043">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37261682">
      <w:bodyDiv w:val="1"/>
      <w:marLeft w:val="0"/>
      <w:marRight w:val="0"/>
      <w:marTop w:val="0"/>
      <w:marBottom w:val="0"/>
      <w:divBdr>
        <w:top w:val="none" w:sz="0" w:space="0" w:color="auto"/>
        <w:left w:val="none" w:sz="0" w:space="0" w:color="auto"/>
        <w:bottom w:val="none" w:sz="0" w:space="0" w:color="auto"/>
        <w:right w:val="none" w:sz="0" w:space="0" w:color="auto"/>
      </w:divBdr>
    </w:div>
    <w:div w:id="1838836739">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ltacorp.in/tender/" TargetMode="External"/><Relationship Id="rId4" Type="http://schemas.microsoft.com/office/2007/relationships/stylesWithEffects" Target="stylesWithEffects.xml"/><Relationship Id="rId9" Type="http://schemas.openxmlformats.org/officeDocument/2006/relationships/hyperlink" Target="http://www.deltacorp.in/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8C99-7103-40CD-9FF1-F20D2E6E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2</cp:revision>
  <cp:lastPrinted>2019-02-18T04:24:00Z</cp:lastPrinted>
  <dcterms:created xsi:type="dcterms:W3CDTF">2023-01-23T09:02:00Z</dcterms:created>
  <dcterms:modified xsi:type="dcterms:W3CDTF">2023-01-23T09:02:00Z</dcterms:modified>
</cp:coreProperties>
</file>